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CC" w:rsidRPr="00B9626E" w:rsidRDefault="006302CC" w:rsidP="002B304E">
      <w:pPr>
        <w:spacing w:after="0" w:line="240" w:lineRule="auto"/>
        <w:jc w:val="center"/>
        <w:rPr>
          <w:rFonts w:ascii="Adobe Devanagari" w:hAnsi="Adobe Devanagari" w:cs="Adobe Devanagari"/>
          <w:b/>
          <w:sz w:val="28"/>
          <w:lang w:val="en-GB"/>
        </w:rPr>
      </w:pPr>
      <w:bookmarkStart w:id="0" w:name="_GoBack"/>
      <w:bookmarkEnd w:id="0"/>
    </w:p>
    <w:p w:rsidR="000823EE" w:rsidRPr="00B9626E" w:rsidRDefault="009856C9" w:rsidP="002B304E">
      <w:pPr>
        <w:spacing w:after="0" w:line="240" w:lineRule="auto"/>
        <w:jc w:val="center"/>
        <w:rPr>
          <w:rFonts w:ascii="Adobe Devanagari" w:hAnsi="Adobe Devanagari" w:cs="Adobe Devanagari"/>
          <w:b/>
          <w:sz w:val="28"/>
          <w:lang w:val="en-GB"/>
        </w:rPr>
      </w:pPr>
      <w:r w:rsidRPr="00B9626E">
        <w:rPr>
          <w:rFonts w:ascii="Adobe Devanagari" w:hAnsi="Adobe Devanagari" w:cs="Adobe Devanagari"/>
          <w:b/>
          <w:sz w:val="28"/>
          <w:lang w:val="en-GB"/>
        </w:rPr>
        <w:t>MEMORANDUM OF UNDERSTANDING ON COOPERATION</w:t>
      </w:r>
    </w:p>
    <w:p w:rsidR="002B304E" w:rsidRPr="00B9626E" w:rsidRDefault="002B304E" w:rsidP="002B304E">
      <w:pPr>
        <w:spacing w:after="0" w:line="240" w:lineRule="auto"/>
        <w:rPr>
          <w:rFonts w:ascii="Adobe Devanagari" w:hAnsi="Adobe Devanagari" w:cs="Adobe Devanagari"/>
          <w:lang w:val="en-GB"/>
        </w:rPr>
      </w:pPr>
    </w:p>
    <w:p w:rsidR="009856C9" w:rsidRPr="00B9626E" w:rsidRDefault="006302CC" w:rsidP="002B304E">
      <w:pPr>
        <w:spacing w:after="0" w:line="240" w:lineRule="auto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 xml:space="preserve">Concluded </w:t>
      </w:r>
      <w:r w:rsidR="009856C9" w:rsidRPr="00B9626E">
        <w:rPr>
          <w:rFonts w:ascii="Adobe Devanagari" w:hAnsi="Adobe Devanagari" w:cs="Adobe Devanagari"/>
          <w:lang w:val="en-GB"/>
        </w:rPr>
        <w:t>between</w:t>
      </w:r>
      <w:r w:rsidRPr="00B9626E">
        <w:rPr>
          <w:rFonts w:ascii="Adobe Devanagari" w:hAnsi="Adobe Devanagari" w:cs="Adobe Devanagari"/>
          <w:lang w:val="en-GB"/>
        </w:rPr>
        <w:t>:</w:t>
      </w:r>
    </w:p>
    <w:p w:rsidR="006302CC" w:rsidRPr="00B9626E" w:rsidRDefault="006302CC" w:rsidP="002B304E">
      <w:pPr>
        <w:spacing w:after="0" w:line="240" w:lineRule="auto"/>
        <w:rPr>
          <w:rFonts w:ascii="Adobe Devanagari" w:hAnsi="Adobe Devanagari" w:cs="Adobe Devanagari"/>
          <w:lang w:val="en-GB"/>
        </w:rPr>
      </w:pPr>
    </w:p>
    <w:p w:rsidR="006302CC" w:rsidRPr="00B9626E" w:rsidRDefault="009856C9" w:rsidP="006302CC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  <w:r w:rsidRPr="00480889">
        <w:rPr>
          <w:rFonts w:ascii="Adobe Devanagari" w:hAnsi="Adobe Devanagari" w:cs="Adobe Devanagari"/>
          <w:b/>
          <w:lang w:val="en-GB"/>
        </w:rPr>
        <w:t xml:space="preserve">Baltic </w:t>
      </w:r>
      <w:proofErr w:type="spellStart"/>
      <w:r w:rsidRPr="00480889">
        <w:rPr>
          <w:rFonts w:ascii="Adobe Devanagari" w:hAnsi="Adobe Devanagari" w:cs="Adobe Devanagari"/>
          <w:b/>
          <w:lang w:val="en-GB"/>
        </w:rPr>
        <w:t>InterRegional</w:t>
      </w:r>
      <w:proofErr w:type="spellEnd"/>
      <w:r w:rsidRPr="00480889">
        <w:rPr>
          <w:rFonts w:ascii="Adobe Devanagari" w:hAnsi="Adobe Devanagari" w:cs="Adobe Devanagari"/>
          <w:b/>
          <w:lang w:val="en-GB"/>
        </w:rPr>
        <w:t xml:space="preserve"> Development hub</w:t>
      </w:r>
      <w:r w:rsidR="006302CC" w:rsidRPr="00480889">
        <w:rPr>
          <w:rFonts w:ascii="Adobe Devanagari" w:hAnsi="Adobe Devanagari" w:cs="Adobe Devanagari"/>
          <w:b/>
          <w:lang w:val="en-GB"/>
        </w:rPr>
        <w:t>, association</w:t>
      </w:r>
      <w:r w:rsidR="00D41E49" w:rsidRPr="00480889">
        <w:rPr>
          <w:rFonts w:ascii="Adobe Devanagari" w:hAnsi="Adobe Devanagari" w:cs="Adobe Devanagari"/>
          <w:b/>
          <w:lang w:val="en-GB"/>
        </w:rPr>
        <w:t xml:space="preserve"> (Latvia)</w:t>
      </w:r>
      <w:r w:rsidRPr="00480889">
        <w:rPr>
          <w:rFonts w:ascii="Adobe Devanagari" w:hAnsi="Adobe Devanagari" w:cs="Adobe Devanagari"/>
          <w:lang w:val="en-GB"/>
        </w:rPr>
        <w:t>,</w:t>
      </w:r>
      <w:r w:rsidRPr="00B9626E">
        <w:rPr>
          <w:rFonts w:ascii="Adobe Devanagari" w:hAnsi="Adobe Devanagari" w:cs="Adobe Devanagari"/>
          <w:lang w:val="en-GB"/>
        </w:rPr>
        <w:t xml:space="preserve"> </w:t>
      </w:r>
      <w:r w:rsidR="00B9626E" w:rsidRPr="00B9626E">
        <w:rPr>
          <w:rFonts w:ascii="Adobe Devanagari" w:hAnsi="Adobe Devanagari" w:cs="Adobe Devanagari"/>
          <w:lang w:val="en-GB"/>
        </w:rPr>
        <w:t xml:space="preserve">legal address </w:t>
      </w:r>
      <w:proofErr w:type="spellStart"/>
      <w:proofErr w:type="gramStart"/>
      <w:r w:rsidR="00B9626E" w:rsidRPr="00B9626E">
        <w:rPr>
          <w:rFonts w:ascii="Adobe Devanagari" w:hAnsi="Adobe Devanagari" w:cs="Adobe Devanagari"/>
          <w:lang w:val="en-GB"/>
        </w:rPr>
        <w:t>Katrīnas</w:t>
      </w:r>
      <w:proofErr w:type="spellEnd"/>
      <w:proofErr w:type="gramEnd"/>
      <w:r w:rsidR="00B9626E" w:rsidRPr="00B9626E">
        <w:rPr>
          <w:rFonts w:ascii="Adobe Devanagari" w:hAnsi="Adobe Devanagari" w:cs="Adobe Devanagari"/>
          <w:lang w:val="en-GB"/>
        </w:rPr>
        <w:t xml:space="preserve"> </w:t>
      </w:r>
      <w:proofErr w:type="spellStart"/>
      <w:r w:rsidR="00B9626E" w:rsidRPr="00B9626E">
        <w:rPr>
          <w:rFonts w:ascii="Adobe Devanagari" w:hAnsi="Adobe Devanagari" w:cs="Adobe Devanagari"/>
          <w:lang w:val="en-GB"/>
        </w:rPr>
        <w:t>dambis</w:t>
      </w:r>
      <w:proofErr w:type="spellEnd"/>
      <w:r w:rsidR="00B9626E" w:rsidRPr="00B9626E">
        <w:rPr>
          <w:rFonts w:ascii="Adobe Devanagari" w:hAnsi="Adobe Devanagari" w:cs="Adobe Devanagari"/>
          <w:lang w:val="en-GB"/>
        </w:rPr>
        <w:t xml:space="preserve"> </w:t>
      </w:r>
      <w:proofErr w:type="spellStart"/>
      <w:r w:rsidR="00B9626E" w:rsidRPr="00B9626E">
        <w:rPr>
          <w:rFonts w:ascii="Adobe Devanagari" w:hAnsi="Adobe Devanagari" w:cs="Adobe Devanagari"/>
          <w:lang w:val="en-GB"/>
        </w:rPr>
        <w:t>24A</w:t>
      </w:r>
      <w:proofErr w:type="spellEnd"/>
      <w:r w:rsidR="00B9626E" w:rsidRPr="00B9626E">
        <w:rPr>
          <w:rFonts w:ascii="Adobe Devanagari" w:hAnsi="Adobe Devanagari" w:cs="Adobe Devanagari"/>
          <w:lang w:val="en-GB"/>
        </w:rPr>
        <w:t xml:space="preserve">-19, </w:t>
      </w:r>
      <w:proofErr w:type="spellStart"/>
      <w:r w:rsidR="00B9626E" w:rsidRPr="00B9626E">
        <w:rPr>
          <w:rFonts w:ascii="Adobe Devanagari" w:hAnsi="Adobe Devanagari" w:cs="Adobe Devanagari"/>
          <w:lang w:val="en-GB"/>
        </w:rPr>
        <w:t>Rīga</w:t>
      </w:r>
      <w:proofErr w:type="spellEnd"/>
      <w:r w:rsidR="00B9626E" w:rsidRPr="00B9626E">
        <w:rPr>
          <w:rFonts w:ascii="Adobe Devanagari" w:hAnsi="Adobe Devanagari" w:cs="Adobe Devanagari"/>
          <w:lang w:val="en-GB"/>
        </w:rPr>
        <w:t xml:space="preserve">, LV-1045, </w:t>
      </w:r>
      <w:r w:rsidR="006302CC" w:rsidRPr="00B9626E">
        <w:rPr>
          <w:rFonts w:ascii="Adobe Devanagari" w:hAnsi="Adobe Devanagari" w:cs="Adobe Devanagari"/>
          <w:lang w:val="en-GB"/>
        </w:rPr>
        <w:t>on the one side,</w:t>
      </w:r>
    </w:p>
    <w:p w:rsidR="009856C9" w:rsidRPr="00B9626E" w:rsidRDefault="009856C9" w:rsidP="002B304E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</w:p>
    <w:p w:rsidR="009856C9" w:rsidRPr="00B9626E" w:rsidRDefault="009856C9" w:rsidP="002B304E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  <w:proofErr w:type="gramStart"/>
      <w:r w:rsidRPr="00B9626E">
        <w:rPr>
          <w:rFonts w:ascii="Adobe Devanagari" w:hAnsi="Adobe Devanagari" w:cs="Adobe Devanagari"/>
          <w:lang w:val="en-GB"/>
        </w:rPr>
        <w:t>and</w:t>
      </w:r>
      <w:proofErr w:type="gramEnd"/>
      <w:r w:rsidRPr="00B9626E">
        <w:rPr>
          <w:rFonts w:ascii="Adobe Devanagari" w:hAnsi="Adobe Devanagari" w:cs="Adobe Devanagari"/>
          <w:lang w:val="en-GB"/>
        </w:rPr>
        <w:t>,</w:t>
      </w:r>
    </w:p>
    <w:p w:rsidR="006302CC" w:rsidRPr="00B9626E" w:rsidRDefault="006302CC" w:rsidP="002B304E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</w:p>
    <w:p w:rsidR="009856C9" w:rsidRPr="00B9626E" w:rsidRDefault="00D41E49" w:rsidP="00B9626E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  <w:r w:rsidRPr="00480889">
        <w:rPr>
          <w:rFonts w:ascii="Adobe Devanagari" w:hAnsi="Adobe Devanagari" w:cs="Adobe Devanagari"/>
          <w:b/>
          <w:lang w:val="en-GB"/>
        </w:rPr>
        <w:t>Jean Monnet Association (France)</w:t>
      </w:r>
      <w:r w:rsidR="006302CC" w:rsidRPr="00B9626E">
        <w:rPr>
          <w:rFonts w:ascii="Adobe Devanagari" w:hAnsi="Adobe Devanagari" w:cs="Adobe Devanagari"/>
          <w:lang w:val="en-GB"/>
        </w:rPr>
        <w:t xml:space="preserve">, </w:t>
      </w:r>
      <w:r w:rsidR="00B9626E" w:rsidRPr="00B9626E">
        <w:rPr>
          <w:rFonts w:ascii="Adobe Devanagari" w:hAnsi="Adobe Devanagari" w:cs="Adobe Devanagari"/>
          <w:lang w:val="en-GB"/>
        </w:rPr>
        <w:t xml:space="preserve">legal address 7 </w:t>
      </w:r>
      <w:proofErr w:type="spellStart"/>
      <w:r w:rsidR="00B9626E" w:rsidRPr="00B9626E">
        <w:rPr>
          <w:rFonts w:ascii="Adobe Devanagari" w:hAnsi="Adobe Devanagari" w:cs="Adobe Devanagari"/>
          <w:lang w:val="en-GB"/>
        </w:rPr>
        <w:t>chemin</w:t>
      </w:r>
      <w:proofErr w:type="spellEnd"/>
      <w:r w:rsidR="00B9626E" w:rsidRPr="00B9626E">
        <w:rPr>
          <w:rFonts w:ascii="Adobe Devanagari" w:hAnsi="Adobe Devanagari" w:cs="Adobe Devanagari"/>
          <w:lang w:val="en-GB"/>
        </w:rPr>
        <w:t xml:space="preserve"> du Vieux </w:t>
      </w:r>
      <w:proofErr w:type="spellStart"/>
      <w:r w:rsidR="00B9626E" w:rsidRPr="00B9626E">
        <w:rPr>
          <w:rFonts w:ascii="Adobe Devanagari" w:hAnsi="Adobe Devanagari" w:cs="Adobe Devanagari"/>
          <w:lang w:val="en-GB"/>
        </w:rPr>
        <w:t>Pressoir</w:t>
      </w:r>
      <w:proofErr w:type="spellEnd"/>
      <w:r w:rsidR="00B9626E" w:rsidRPr="00B9626E">
        <w:rPr>
          <w:rFonts w:ascii="Adobe Devanagari" w:hAnsi="Adobe Devanagari" w:cs="Adobe Devanagari"/>
          <w:lang w:val="en-GB"/>
        </w:rPr>
        <w:t xml:space="preserve">, 78490 </w:t>
      </w:r>
      <w:proofErr w:type="spellStart"/>
      <w:r w:rsidR="00B9626E" w:rsidRPr="00B9626E">
        <w:rPr>
          <w:rFonts w:ascii="Adobe Devanagari" w:hAnsi="Adobe Devanagari" w:cs="Adobe Devanagari"/>
          <w:lang w:val="en-GB"/>
        </w:rPr>
        <w:t>Bazoches-sur-Guyonne</w:t>
      </w:r>
      <w:proofErr w:type="spellEnd"/>
      <w:r w:rsidR="00B9626E" w:rsidRPr="00B9626E">
        <w:rPr>
          <w:rFonts w:ascii="Adobe Devanagari" w:hAnsi="Adobe Devanagari" w:cs="Adobe Devanagari"/>
          <w:lang w:val="en-GB"/>
        </w:rPr>
        <w:t xml:space="preserve">, </w:t>
      </w:r>
      <w:r w:rsidR="006302CC" w:rsidRPr="00B9626E">
        <w:rPr>
          <w:rFonts w:ascii="Adobe Devanagari" w:hAnsi="Adobe Devanagari" w:cs="Adobe Devanagari"/>
          <w:lang w:val="en-GB"/>
        </w:rPr>
        <w:t>on the other side</w:t>
      </w:r>
      <w:r w:rsidR="00E93A9C">
        <w:rPr>
          <w:rFonts w:ascii="Adobe Devanagari" w:hAnsi="Adobe Devanagari" w:cs="Adobe Devanagari"/>
          <w:lang w:val="en-GB"/>
        </w:rPr>
        <w:t>:</w:t>
      </w:r>
    </w:p>
    <w:p w:rsidR="002B304E" w:rsidRPr="00B9626E" w:rsidRDefault="002B304E" w:rsidP="002B304E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</w:p>
    <w:p w:rsidR="006302CC" w:rsidRPr="00B9626E" w:rsidRDefault="006302CC" w:rsidP="002B304E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</w:p>
    <w:p w:rsidR="009856C9" w:rsidRPr="00B9626E" w:rsidRDefault="009856C9" w:rsidP="002B304E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>Having regard to the importance of coopera</w:t>
      </w:r>
      <w:r w:rsidR="00D41E49" w:rsidRPr="00B9626E">
        <w:rPr>
          <w:rFonts w:ascii="Adobe Devanagari" w:hAnsi="Adobe Devanagari" w:cs="Adobe Devanagari"/>
          <w:lang w:val="en-GB"/>
        </w:rPr>
        <w:t xml:space="preserve">tion for the enhancement of educational opportunities for students, </w:t>
      </w:r>
      <w:r w:rsidRPr="00B9626E">
        <w:rPr>
          <w:rFonts w:ascii="Adobe Devanagari" w:hAnsi="Adobe Devanagari" w:cs="Adobe Devanagari"/>
          <w:lang w:val="en-GB"/>
        </w:rPr>
        <w:t xml:space="preserve">both </w:t>
      </w:r>
      <w:r w:rsidR="00D41E49" w:rsidRPr="00B9626E">
        <w:rPr>
          <w:rFonts w:ascii="Adobe Devanagari" w:hAnsi="Adobe Devanagari" w:cs="Adobe Devanagari"/>
          <w:lang w:val="en-GB"/>
        </w:rPr>
        <w:t>organisations</w:t>
      </w:r>
      <w:r w:rsidRPr="00B9626E">
        <w:rPr>
          <w:rFonts w:ascii="Adobe Devanagari" w:hAnsi="Adobe Devanagari" w:cs="Adobe Devanagari"/>
          <w:lang w:val="en-GB"/>
        </w:rPr>
        <w:t xml:space="preserve"> have reached the following understanding:</w:t>
      </w:r>
    </w:p>
    <w:p w:rsidR="009856C9" w:rsidRPr="00B9626E" w:rsidRDefault="002B304E" w:rsidP="002B30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>T</w:t>
      </w:r>
      <w:r w:rsidR="009856C9" w:rsidRPr="00B9626E">
        <w:rPr>
          <w:rFonts w:ascii="Adobe Devanagari" w:hAnsi="Adobe Devanagari" w:cs="Adobe Devanagari"/>
          <w:lang w:val="en-GB"/>
        </w:rPr>
        <w:t xml:space="preserve">here is a need to promote and strengthen </w:t>
      </w:r>
      <w:r w:rsidR="00D41E49" w:rsidRPr="00B9626E">
        <w:rPr>
          <w:rFonts w:ascii="Adobe Devanagari" w:hAnsi="Adobe Devanagari" w:cs="Adobe Devanagari"/>
          <w:lang w:val="en-GB"/>
        </w:rPr>
        <w:t>cooperation to increase the opportunities for students in Baltic countries and France to acquire an educational experience in which students can complement their academic studies with direct practical experience.</w:t>
      </w:r>
    </w:p>
    <w:p w:rsidR="009856C9" w:rsidRPr="00B9626E" w:rsidRDefault="002B304E" w:rsidP="002B30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>T</w:t>
      </w:r>
      <w:r w:rsidR="009856C9" w:rsidRPr="00B9626E">
        <w:rPr>
          <w:rFonts w:ascii="Adobe Devanagari" w:hAnsi="Adobe Devanagari" w:cs="Adobe Devanagari"/>
          <w:lang w:val="en-GB"/>
        </w:rPr>
        <w:t>here is a shared common interest to provide each other support related to</w:t>
      </w:r>
      <w:r w:rsidR="00D41E49" w:rsidRPr="00B9626E">
        <w:rPr>
          <w:rFonts w:ascii="Adobe Devanagari" w:hAnsi="Adobe Devanagari" w:cs="Adobe Devanagari"/>
          <w:lang w:val="en-GB"/>
        </w:rPr>
        <w:t xml:space="preserve"> information exchange to promote the academic, personal and career development of students in Baltic countries and France.</w:t>
      </w:r>
      <w:r w:rsidR="009856C9" w:rsidRPr="00B9626E">
        <w:rPr>
          <w:rFonts w:ascii="Adobe Devanagari" w:hAnsi="Adobe Devanagari" w:cs="Adobe Devanagari"/>
          <w:lang w:val="en-GB"/>
        </w:rPr>
        <w:t xml:space="preserve"> </w:t>
      </w:r>
    </w:p>
    <w:p w:rsidR="00D41E49" w:rsidRPr="00B9626E" w:rsidRDefault="00D41E49" w:rsidP="00D41E49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</w:p>
    <w:p w:rsidR="009856C9" w:rsidRPr="00B9626E" w:rsidRDefault="009856C9" w:rsidP="002B304E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>Subject to the both organisations’ reasonably available resources, this coopera</w:t>
      </w:r>
      <w:r w:rsidR="002B304E" w:rsidRPr="00B9626E">
        <w:rPr>
          <w:rFonts w:ascii="Adobe Devanagari" w:hAnsi="Adobe Devanagari" w:cs="Adobe Devanagari"/>
          <w:lang w:val="en-GB"/>
        </w:rPr>
        <w:t>t</w:t>
      </w:r>
      <w:r w:rsidRPr="00B9626E">
        <w:rPr>
          <w:rFonts w:ascii="Adobe Devanagari" w:hAnsi="Adobe Devanagari" w:cs="Adobe Devanagari"/>
          <w:lang w:val="en-GB"/>
        </w:rPr>
        <w:t>ion may include, among others</w:t>
      </w:r>
      <w:r w:rsidR="002B304E" w:rsidRPr="00B9626E">
        <w:rPr>
          <w:rFonts w:ascii="Adobe Devanagari" w:hAnsi="Adobe Devanagari" w:cs="Adobe Devanagari"/>
          <w:lang w:val="en-GB"/>
        </w:rPr>
        <w:t xml:space="preserve"> the following forms of cooperative activities</w:t>
      </w:r>
      <w:r w:rsidRPr="00B9626E">
        <w:rPr>
          <w:rFonts w:ascii="Adobe Devanagari" w:hAnsi="Adobe Devanagari" w:cs="Adobe Devanagari"/>
          <w:lang w:val="en-GB"/>
        </w:rPr>
        <w:t>:</w:t>
      </w:r>
    </w:p>
    <w:p w:rsidR="009856C9" w:rsidRPr="00B9626E" w:rsidRDefault="00D41E49" w:rsidP="00E93A9C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>E</w:t>
      </w:r>
      <w:r w:rsidR="009856C9" w:rsidRPr="00B9626E">
        <w:rPr>
          <w:rFonts w:ascii="Adobe Devanagari" w:hAnsi="Adobe Devanagari" w:cs="Adobe Devanagari"/>
          <w:lang w:val="en-GB"/>
        </w:rPr>
        <w:t>xchange of information on issues related to</w:t>
      </w:r>
      <w:r w:rsidR="002B304E" w:rsidRPr="00B9626E">
        <w:rPr>
          <w:rFonts w:ascii="Adobe Devanagari" w:hAnsi="Adobe Devanagari" w:cs="Adobe Devanagari"/>
          <w:lang w:val="en-GB"/>
        </w:rPr>
        <w:t xml:space="preserve"> education with a specific focus on internship and cooperative programmes (e.g. academic and career-related work experiences; paid or non-paid</w:t>
      </w:r>
      <w:r w:rsidR="009856C9" w:rsidRPr="00B9626E">
        <w:rPr>
          <w:rFonts w:ascii="Adobe Devanagari" w:hAnsi="Adobe Devanagari" w:cs="Adobe Devanagari"/>
          <w:lang w:val="en-GB"/>
        </w:rPr>
        <w:t>;</w:t>
      </w:r>
      <w:r w:rsidR="002B304E" w:rsidRPr="00B9626E">
        <w:rPr>
          <w:rFonts w:ascii="Adobe Devanagari" w:hAnsi="Adobe Devanagari" w:cs="Adobe Devanagari"/>
          <w:lang w:val="en-GB"/>
        </w:rPr>
        <w:t xml:space="preserve"> part-time and full-time)</w:t>
      </w:r>
      <w:r w:rsidRPr="00B9626E">
        <w:rPr>
          <w:rFonts w:ascii="Adobe Devanagari" w:hAnsi="Adobe Devanagari" w:cs="Adobe Devanagari"/>
          <w:lang w:val="en-GB"/>
        </w:rPr>
        <w:t>;</w:t>
      </w:r>
    </w:p>
    <w:p w:rsidR="009856C9" w:rsidRPr="00B9626E" w:rsidRDefault="00D41E49" w:rsidP="00E93A9C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>P</w:t>
      </w:r>
      <w:r w:rsidR="009856C9" w:rsidRPr="00B9626E">
        <w:rPr>
          <w:rFonts w:ascii="Adobe Devanagari" w:hAnsi="Adobe Devanagari" w:cs="Adobe Devanagari"/>
          <w:lang w:val="en-GB"/>
        </w:rPr>
        <w:t>romotion and organisation of meetings, discussions and related initiatives;</w:t>
      </w:r>
    </w:p>
    <w:p w:rsidR="009856C9" w:rsidRPr="00B9626E" w:rsidRDefault="00D41E49" w:rsidP="00E93A9C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>E</w:t>
      </w:r>
      <w:r w:rsidR="009856C9" w:rsidRPr="00B9626E">
        <w:rPr>
          <w:rFonts w:ascii="Adobe Devanagari" w:hAnsi="Adobe Devanagari" w:cs="Adobe Devanagari"/>
          <w:lang w:val="en-GB"/>
        </w:rPr>
        <w:t>xchange of publications and other publicly available documents;</w:t>
      </w:r>
    </w:p>
    <w:p w:rsidR="009856C9" w:rsidRPr="00B9626E" w:rsidRDefault="00D41E49" w:rsidP="00E93A9C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>D</w:t>
      </w:r>
      <w:r w:rsidR="009856C9" w:rsidRPr="00B9626E">
        <w:rPr>
          <w:rFonts w:ascii="Adobe Devanagari" w:hAnsi="Adobe Devanagari" w:cs="Adobe Devanagari"/>
          <w:lang w:val="en-GB"/>
        </w:rPr>
        <w:t>iscussion on new developments of mutual interest with respect to education;</w:t>
      </w:r>
    </w:p>
    <w:p w:rsidR="002B304E" w:rsidRPr="00B9626E" w:rsidRDefault="00D41E49" w:rsidP="00E93A9C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>E</w:t>
      </w:r>
      <w:r w:rsidR="009856C9" w:rsidRPr="00B9626E">
        <w:rPr>
          <w:rFonts w:ascii="Adobe Devanagari" w:hAnsi="Adobe Devanagari" w:cs="Adobe Devanagari"/>
          <w:lang w:val="en-GB"/>
        </w:rPr>
        <w:t>xchange of experience and information through study visits or other initiatives</w:t>
      </w:r>
      <w:r w:rsidR="002B304E" w:rsidRPr="00B9626E">
        <w:rPr>
          <w:rFonts w:ascii="Adobe Devanagari" w:hAnsi="Adobe Devanagari" w:cs="Adobe Devanagari"/>
          <w:lang w:val="en-GB"/>
        </w:rPr>
        <w:t>;</w:t>
      </w:r>
    </w:p>
    <w:p w:rsidR="002B304E" w:rsidRPr="00B9626E" w:rsidRDefault="00D41E49" w:rsidP="00E93A9C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>J</w:t>
      </w:r>
      <w:r w:rsidR="002B304E" w:rsidRPr="00B9626E">
        <w:rPr>
          <w:rFonts w:ascii="Adobe Devanagari" w:hAnsi="Adobe Devanagari" w:cs="Adobe Devanagari"/>
          <w:lang w:val="en-GB"/>
        </w:rPr>
        <w:t>oint or cooperative projects</w:t>
      </w:r>
      <w:r w:rsidR="009856C9" w:rsidRPr="00B9626E">
        <w:rPr>
          <w:rFonts w:ascii="Adobe Devanagari" w:hAnsi="Adobe Devanagari" w:cs="Adobe Devanagari"/>
          <w:lang w:val="en-GB"/>
        </w:rPr>
        <w:t>.</w:t>
      </w:r>
    </w:p>
    <w:p w:rsidR="002B304E" w:rsidRPr="00B9626E" w:rsidRDefault="002B304E" w:rsidP="00E93A9C">
      <w:pPr>
        <w:spacing w:after="0" w:line="240" w:lineRule="auto"/>
        <w:ind w:left="851" w:hanging="425"/>
        <w:jc w:val="both"/>
        <w:rPr>
          <w:rFonts w:ascii="Adobe Devanagari" w:hAnsi="Adobe Devanagari" w:cs="Adobe Devanagari"/>
          <w:lang w:val="en-GB"/>
        </w:rPr>
      </w:pPr>
    </w:p>
    <w:p w:rsidR="009856C9" w:rsidRPr="00B9626E" w:rsidRDefault="009856C9" w:rsidP="002B304E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 xml:space="preserve">Each side will cover its </w:t>
      </w:r>
      <w:r w:rsidR="002B304E" w:rsidRPr="00B9626E">
        <w:rPr>
          <w:rFonts w:ascii="Adobe Devanagari" w:hAnsi="Adobe Devanagari" w:cs="Adobe Devanagari"/>
          <w:lang w:val="en-GB"/>
        </w:rPr>
        <w:t>own</w:t>
      </w:r>
      <w:r w:rsidRPr="00B9626E">
        <w:rPr>
          <w:rFonts w:ascii="Adobe Devanagari" w:hAnsi="Adobe Devanagari" w:cs="Adobe Devanagari"/>
          <w:lang w:val="en-GB"/>
        </w:rPr>
        <w:t xml:space="preserve"> costs, including interpretation, travel and accommodation. </w:t>
      </w:r>
    </w:p>
    <w:p w:rsidR="002B304E" w:rsidRPr="00B9626E" w:rsidRDefault="002B304E" w:rsidP="002B304E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</w:p>
    <w:p w:rsidR="009856C9" w:rsidRPr="00B9626E" w:rsidRDefault="009856C9" w:rsidP="002B304E">
      <w:pPr>
        <w:spacing w:after="0" w:line="240" w:lineRule="auto"/>
        <w:jc w:val="both"/>
        <w:rPr>
          <w:rFonts w:ascii="Adobe Devanagari" w:hAnsi="Adobe Devanagari" w:cs="Adobe Devanagari"/>
          <w:lang w:val="en-GB"/>
        </w:rPr>
      </w:pPr>
      <w:r w:rsidRPr="00B9626E">
        <w:rPr>
          <w:rFonts w:ascii="Adobe Devanagari" w:hAnsi="Adobe Devanagari" w:cs="Adobe Devanagari"/>
          <w:lang w:val="en-GB"/>
        </w:rPr>
        <w:t xml:space="preserve">This Memorandum of understanding </w:t>
      </w:r>
      <w:r w:rsidR="002B304E" w:rsidRPr="00B9626E">
        <w:rPr>
          <w:rFonts w:ascii="Adobe Devanagari" w:hAnsi="Adobe Devanagari" w:cs="Adobe Devanagari"/>
          <w:lang w:val="en-GB"/>
        </w:rPr>
        <w:t>is not designated to create any legal obligations and all provisions are applied on a voluntary basis. Activities under this Memorandum are subject to the availability of</w:t>
      </w:r>
      <w:r w:rsidR="00D41E49" w:rsidRPr="00B9626E">
        <w:rPr>
          <w:rFonts w:ascii="Adobe Devanagari" w:hAnsi="Adobe Devanagari" w:cs="Adobe Devanagari"/>
          <w:lang w:val="en-GB"/>
        </w:rPr>
        <w:t xml:space="preserve"> both staff and financial resources</w:t>
      </w:r>
      <w:r w:rsidR="002B304E" w:rsidRPr="00B9626E">
        <w:rPr>
          <w:rFonts w:ascii="Adobe Devanagari" w:hAnsi="Adobe Devanagari" w:cs="Adobe Devanagari"/>
          <w:lang w:val="en-GB"/>
        </w:rPr>
        <w:t>.</w:t>
      </w:r>
    </w:p>
    <w:p w:rsidR="00D41E49" w:rsidRPr="00B9626E" w:rsidRDefault="00D41E49" w:rsidP="002B304E">
      <w:pPr>
        <w:spacing w:after="0" w:line="240" w:lineRule="auto"/>
        <w:rPr>
          <w:rFonts w:ascii="Adobe Devanagari" w:hAnsi="Adobe Devanagari" w:cs="Adobe Devanagar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41E49" w:rsidRPr="00B9626E" w:rsidTr="00B9626E">
        <w:tc>
          <w:tcPr>
            <w:tcW w:w="4644" w:type="dxa"/>
          </w:tcPr>
          <w:p w:rsidR="00D41E49" w:rsidRPr="00B9626E" w:rsidRDefault="00D41E49" w:rsidP="00D41E49">
            <w:pPr>
              <w:rPr>
                <w:rFonts w:ascii="Adobe Devanagari" w:hAnsi="Adobe Devanagari" w:cs="Adobe Devanagari"/>
                <w:lang w:val="en-GB"/>
              </w:rPr>
            </w:pPr>
            <w:proofErr w:type="spellStart"/>
            <w:r w:rsidRPr="00B9626E">
              <w:rPr>
                <w:rFonts w:ascii="Adobe Devanagari" w:hAnsi="Adobe Devanagari" w:cs="Adobe Devanagari"/>
                <w:lang w:val="en-GB"/>
              </w:rPr>
              <w:t>Elīna</w:t>
            </w:r>
            <w:proofErr w:type="spellEnd"/>
            <w:r w:rsidRPr="00B9626E">
              <w:rPr>
                <w:rFonts w:ascii="Adobe Devanagari" w:hAnsi="Adobe Devanagari" w:cs="Adobe Devanagari"/>
                <w:lang w:val="en-GB"/>
              </w:rPr>
              <w:t xml:space="preserve"> </w:t>
            </w:r>
            <w:proofErr w:type="spellStart"/>
            <w:r w:rsidRPr="00B9626E">
              <w:rPr>
                <w:rFonts w:ascii="Adobe Devanagari" w:hAnsi="Adobe Devanagari" w:cs="Adobe Devanagari"/>
                <w:lang w:val="en-GB"/>
              </w:rPr>
              <w:t>Konstantinova</w:t>
            </w:r>
            <w:proofErr w:type="spellEnd"/>
          </w:p>
          <w:p w:rsidR="00D41E49" w:rsidRPr="00B9626E" w:rsidRDefault="00D41E49" w:rsidP="00480889">
            <w:pPr>
              <w:tabs>
                <w:tab w:val="left" w:pos="1701"/>
                <w:tab w:val="left" w:pos="3686"/>
              </w:tabs>
              <w:rPr>
                <w:rFonts w:ascii="Adobe Devanagari" w:hAnsi="Adobe Devanagari" w:cs="Adobe Devanagari"/>
                <w:lang w:val="en-GB"/>
              </w:rPr>
            </w:pPr>
            <w:r w:rsidRPr="00B9626E">
              <w:rPr>
                <w:rFonts w:ascii="Adobe Devanagari" w:hAnsi="Adobe Devanagari" w:cs="Adobe Devanagari"/>
                <w:lang w:val="en-GB"/>
              </w:rPr>
              <w:t>Board member</w:t>
            </w:r>
            <w:r w:rsidR="00B9626E">
              <w:rPr>
                <w:rFonts w:ascii="Adobe Devanagari" w:hAnsi="Adobe Devanagari" w:cs="Adobe Devanagari"/>
                <w:lang w:val="en-GB"/>
              </w:rPr>
              <w:tab/>
            </w:r>
            <w:r w:rsidR="00B9626E" w:rsidRPr="00B9626E">
              <w:rPr>
                <w:rFonts w:ascii="Adobe Devanagari" w:hAnsi="Adobe Devanagari" w:cs="Adobe Devanagari"/>
                <w:u w:val="single"/>
                <w:lang w:val="en-GB"/>
              </w:rPr>
              <w:tab/>
            </w:r>
          </w:p>
        </w:tc>
        <w:tc>
          <w:tcPr>
            <w:tcW w:w="4644" w:type="dxa"/>
          </w:tcPr>
          <w:p w:rsidR="00D41E49" w:rsidRPr="00B9626E" w:rsidRDefault="00D41E49" w:rsidP="002B304E">
            <w:pPr>
              <w:rPr>
                <w:rFonts w:ascii="Adobe Devanagari" w:hAnsi="Adobe Devanagari" w:cs="Adobe Devanagari"/>
                <w:lang w:val="en-GB"/>
              </w:rPr>
            </w:pPr>
            <w:r w:rsidRPr="00B9626E">
              <w:rPr>
                <w:rFonts w:ascii="Adobe Devanagari" w:hAnsi="Adobe Devanagari" w:cs="Adobe Devanagari"/>
                <w:lang w:val="en-GB"/>
              </w:rPr>
              <w:t xml:space="preserve">Philippe Le </w:t>
            </w:r>
            <w:proofErr w:type="spellStart"/>
            <w:r w:rsidRPr="00B9626E">
              <w:rPr>
                <w:rFonts w:ascii="Adobe Devanagari" w:hAnsi="Adobe Devanagari" w:cs="Adobe Devanagari"/>
                <w:lang w:val="en-GB"/>
              </w:rPr>
              <w:t>Guen</w:t>
            </w:r>
            <w:proofErr w:type="spellEnd"/>
            <w:r w:rsidRPr="00B9626E">
              <w:rPr>
                <w:rFonts w:ascii="Adobe Devanagari" w:hAnsi="Adobe Devanagari" w:cs="Adobe Devanagari"/>
                <w:lang w:val="en-GB"/>
              </w:rPr>
              <w:t xml:space="preserve"> </w:t>
            </w:r>
          </w:p>
          <w:p w:rsidR="00D41E49" w:rsidRPr="00B9626E" w:rsidRDefault="00D41E49" w:rsidP="00480889">
            <w:pPr>
              <w:tabs>
                <w:tab w:val="left" w:pos="2444"/>
                <w:tab w:val="left" w:pos="4428"/>
              </w:tabs>
              <w:rPr>
                <w:rFonts w:ascii="Adobe Devanagari" w:hAnsi="Adobe Devanagari" w:cs="Adobe Devanagari"/>
                <w:lang w:val="en-GB"/>
              </w:rPr>
            </w:pPr>
            <w:r w:rsidRPr="00B9626E">
              <w:rPr>
                <w:rFonts w:ascii="Adobe Devanagari" w:hAnsi="Adobe Devanagari" w:cs="Adobe Devanagari"/>
                <w:lang w:val="en-GB"/>
              </w:rPr>
              <w:t>Jean Monnet Association</w:t>
            </w:r>
            <w:r w:rsidR="00B9626E" w:rsidRPr="00B9626E">
              <w:rPr>
                <w:rFonts w:ascii="Adobe Devanagari" w:hAnsi="Adobe Devanagari" w:cs="Adobe Devanagari"/>
                <w:lang w:val="en-GB"/>
              </w:rPr>
              <w:tab/>
            </w:r>
            <w:r w:rsidR="00B9626E" w:rsidRPr="00B9626E">
              <w:rPr>
                <w:rFonts w:ascii="Adobe Devanagari" w:hAnsi="Adobe Devanagari" w:cs="Adobe Devanagari"/>
                <w:u w:val="single"/>
                <w:lang w:val="en-GB"/>
              </w:rPr>
              <w:tab/>
            </w:r>
          </w:p>
        </w:tc>
      </w:tr>
    </w:tbl>
    <w:p w:rsidR="00D41E49" w:rsidRPr="00B9626E" w:rsidRDefault="00D41E49" w:rsidP="00480889">
      <w:pPr>
        <w:spacing w:after="0" w:line="240" w:lineRule="auto"/>
        <w:rPr>
          <w:rFonts w:ascii="Adobe Devanagari" w:hAnsi="Adobe Devanagari" w:cs="Adobe Devanagari"/>
          <w:lang w:val="en-GB"/>
        </w:rPr>
      </w:pPr>
    </w:p>
    <w:sectPr w:rsidR="00D41E49" w:rsidRPr="00B9626E" w:rsidSect="00630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D3" w:rsidRDefault="000D33D3" w:rsidP="006302CC">
      <w:pPr>
        <w:spacing w:after="0" w:line="240" w:lineRule="auto"/>
      </w:pPr>
      <w:r>
        <w:separator/>
      </w:r>
    </w:p>
  </w:endnote>
  <w:endnote w:type="continuationSeparator" w:id="0">
    <w:p w:rsidR="000D33D3" w:rsidRDefault="000D33D3" w:rsidP="0063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C0" w:rsidRDefault="008341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C0" w:rsidRDefault="008341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C0" w:rsidRDefault="00834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D3" w:rsidRDefault="000D33D3" w:rsidP="006302CC">
      <w:pPr>
        <w:spacing w:after="0" w:line="240" w:lineRule="auto"/>
      </w:pPr>
      <w:r>
        <w:separator/>
      </w:r>
    </w:p>
  </w:footnote>
  <w:footnote w:type="continuationSeparator" w:id="0">
    <w:p w:rsidR="000D33D3" w:rsidRDefault="000D33D3" w:rsidP="0063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C0" w:rsidRDefault="008341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CC" w:rsidRDefault="006302CC">
    <w:pPr>
      <w:pStyle w:val="Header"/>
    </w:pPr>
    <w:r>
      <w:rPr>
        <w:noProof/>
        <w:lang w:eastAsia="lv-LV"/>
      </w:rPr>
      <w:drawing>
        <wp:anchor distT="0" distB="0" distL="114300" distR="114300" simplePos="0" relativeHeight="251663360" behindDoc="0" locked="0" layoutInCell="1" allowOverlap="1" wp14:anchorId="564AEE10" wp14:editId="139BCFE1">
          <wp:simplePos x="0" y="0"/>
          <wp:positionH relativeFrom="column">
            <wp:posOffset>3902710</wp:posOffset>
          </wp:positionH>
          <wp:positionV relativeFrom="paragraph">
            <wp:posOffset>-205105</wp:posOffset>
          </wp:positionV>
          <wp:extent cx="1335405" cy="1335405"/>
          <wp:effectExtent l="0" t="0" r="0" b="0"/>
          <wp:wrapTopAndBottom/>
          <wp:docPr id="2" name="Picture 2" descr="C:\-=Userstuff=-\Desktop\Downloads\Dropbox\BIRDhub\Darbi\Logotipi\BH Logo\BIRDh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-=Userstuff=-\Desktop\Downloads\Dropbox\BIRDhub\Darbi\Logotipi\BH Logo\BIRDhu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7216" behindDoc="0" locked="0" layoutInCell="1" allowOverlap="1" wp14:anchorId="59B54467" wp14:editId="1A0E0919">
          <wp:simplePos x="0" y="0"/>
          <wp:positionH relativeFrom="column">
            <wp:posOffset>839470</wp:posOffset>
          </wp:positionH>
          <wp:positionV relativeFrom="paragraph">
            <wp:posOffset>-52567</wp:posOffset>
          </wp:positionV>
          <wp:extent cx="1080000" cy="1080000"/>
          <wp:effectExtent l="0" t="0" r="6350" b="6350"/>
          <wp:wrapNone/>
          <wp:docPr id="1" name="Picture 1" descr="C:\-=Userstuff=-\Desktop\Downloads\-=Picz=-\logo association Jean Monnet (150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-=Userstuff=-\Desktop\Downloads\-=Picz=-\logo association Jean Monnet (150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C0" w:rsidRDefault="008341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1402B"/>
    <w:multiLevelType w:val="hybridMultilevel"/>
    <w:tmpl w:val="20BE8E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4576F"/>
    <w:multiLevelType w:val="hybridMultilevel"/>
    <w:tmpl w:val="AC1C62E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4C5A31"/>
    <w:multiLevelType w:val="hybridMultilevel"/>
    <w:tmpl w:val="C34003F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C9"/>
    <w:rsid w:val="000823EE"/>
    <w:rsid w:val="000D33D3"/>
    <w:rsid w:val="002B304E"/>
    <w:rsid w:val="00480889"/>
    <w:rsid w:val="004A7EBB"/>
    <w:rsid w:val="006302CC"/>
    <w:rsid w:val="008341C0"/>
    <w:rsid w:val="009856C9"/>
    <w:rsid w:val="00B9626E"/>
    <w:rsid w:val="00D41E49"/>
    <w:rsid w:val="00E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6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B304E"/>
    <w:pPr>
      <w:autoSpaceDE w:val="0"/>
      <w:autoSpaceDN w:val="0"/>
      <w:adjustRightInd w:val="0"/>
      <w:spacing w:after="0" w:line="240" w:lineRule="auto"/>
      <w:jc w:val="center"/>
    </w:pPr>
    <w:rPr>
      <w:rFonts w:ascii="TrebuchetMS-Bold" w:eastAsia="Times New Roman" w:hAnsi="TrebuchetMS-Bold" w:cs="Times New Roman"/>
      <w:b/>
      <w:szCs w:val="20"/>
      <w:lang w:val="en-US" w:eastAsia="lv-LV"/>
    </w:rPr>
  </w:style>
  <w:style w:type="character" w:customStyle="1" w:styleId="TitleChar">
    <w:name w:val="Title Char"/>
    <w:basedOn w:val="DefaultParagraphFont"/>
    <w:link w:val="Title"/>
    <w:rsid w:val="002B304E"/>
    <w:rPr>
      <w:rFonts w:ascii="TrebuchetMS-Bold" w:eastAsia="Times New Roman" w:hAnsi="TrebuchetMS-Bold" w:cs="Times New Roman"/>
      <w:b/>
      <w:szCs w:val="20"/>
      <w:lang w:val="en-US" w:eastAsia="lv-LV"/>
    </w:rPr>
  </w:style>
  <w:style w:type="table" w:styleId="TableGrid">
    <w:name w:val="Table Grid"/>
    <w:basedOn w:val="TableNormal"/>
    <w:uiPriority w:val="59"/>
    <w:rsid w:val="00D4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CC"/>
  </w:style>
  <w:style w:type="paragraph" w:styleId="Footer">
    <w:name w:val="footer"/>
    <w:basedOn w:val="Normal"/>
    <w:link w:val="FooterChar"/>
    <w:uiPriority w:val="99"/>
    <w:unhideWhenUsed/>
    <w:rsid w:val="00630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2015-01-26T13:14:00Z</dcterms:created>
  <dcterms:modified xsi:type="dcterms:W3CDTF">2015-01-26T13:14:00Z</dcterms:modified>
</cp:coreProperties>
</file>